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/>
          <w:b/>
          <w:bCs/>
          <w:sz w:val="72"/>
          <w:szCs w:val="72"/>
        </w:rPr>
      </w:pPr>
      <w:bookmarkStart w:id="0" w:name="_GoBack"/>
      <w:bookmarkEnd w:id="0"/>
      <w:r>
        <w:rPr>
          <w:rFonts w:ascii="Arial" w:eastAsia="Times New Roman" w:hAnsi="Arial" w:cs="Courier New"/>
          <w:b/>
          <w:bCs/>
          <w:sz w:val="72"/>
          <w:szCs w:val="72"/>
          <w:lang w:eastAsia="fr-FR"/>
        </w:rPr>
        <w:t>DOSSIER DE PRESSE </w:t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eastAsia="Times New Roman" w:hAnsi="Arial" w:cs="Courier New"/>
          <w:b/>
          <w:bCs/>
          <w:sz w:val="44"/>
          <w:szCs w:val="44"/>
          <w:lang w:eastAsia="fr-FR"/>
        </w:rPr>
        <w:t>«  LE BENEVOLAT PARLONS-EN ! »</w:t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b/>
          <w:bCs/>
          <w:sz w:val="24"/>
          <w:szCs w:val="24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626360" cy="1775460"/>
            <wp:effectExtent l="0" t="0" r="0" b="0"/>
            <wp:docPr id="1" name="Image 1" descr="Photo m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hoto mai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Courier New"/>
          <w:b/>
          <w:bCs/>
          <w:sz w:val="24"/>
          <w:szCs w:val="24"/>
          <w:lang w:eastAsia="fr-FR"/>
        </w:rPr>
        <w:t xml:space="preserve"> </w:t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eastAsia="Times New Roman" w:hAnsi="Arial" w:cs="Courier New"/>
          <w:b/>
          <w:bCs/>
          <w:sz w:val="36"/>
          <w:szCs w:val="36"/>
          <w:lang w:eastAsia="fr-FR"/>
        </w:rPr>
        <w:t xml:space="preserve"> FRANCE BENEVOLAT MONTBRISON ORGANISE UN « BENEVOLAT DATING 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fr-FR"/>
        </w:rPr>
        <w:t>»</w:t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Courier New"/>
          <w:sz w:val="36"/>
          <w:szCs w:val="36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  <w:r>
        <w:rPr>
          <w:rFonts w:eastAsia="Times New Roman" w:cs="Courier New"/>
          <w:noProof/>
          <w:lang w:eastAsia="fr-FR"/>
        </w:rPr>
        <w:drawing>
          <wp:anchor distT="0" distB="12700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85950" cy="129476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sz w:val="36"/>
          <w:szCs w:val="36"/>
          <w:lang w:eastAsia="fr-FR"/>
        </w:rPr>
      </w:pP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2"/>
          <w:szCs w:val="32"/>
        </w:rPr>
      </w:pPr>
      <w:r>
        <w:rPr>
          <w:rFonts w:ascii="Arial" w:eastAsia="Times New Roman" w:hAnsi="Arial" w:cs="Courier New"/>
          <w:sz w:val="32"/>
          <w:szCs w:val="32"/>
          <w:lang w:eastAsia="fr-FR"/>
        </w:rPr>
        <w:t>AU COURS DU</w:t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Arial" w:eastAsia="Times New Roman" w:hAnsi="Arial" w:cs="Courier New"/>
          <w:sz w:val="32"/>
          <w:szCs w:val="32"/>
          <w:lang w:eastAsia="fr-FR"/>
        </w:rPr>
        <w:t>FORUM DES ASSOCIATIONS DE MONTBRISON</w:t>
      </w:r>
    </w:p>
    <w:p w:rsidR="001915E5" w:rsidRDefault="0019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Courier New"/>
          <w:sz w:val="36"/>
          <w:szCs w:val="36"/>
          <w:lang w:eastAsia="fr-FR"/>
        </w:rPr>
      </w:pPr>
    </w:p>
    <w:p w:rsidR="001915E5" w:rsidRDefault="0024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Arial" w:eastAsia="Times New Roman" w:hAnsi="Arial" w:cs="Courier New"/>
          <w:sz w:val="36"/>
          <w:szCs w:val="36"/>
          <w:lang w:eastAsia="fr-FR"/>
        </w:rPr>
        <w:t>SAMEDI 8 SEPTEMBRE 2018</w:t>
      </w:r>
    </w:p>
    <w:p w:rsidR="001915E5" w:rsidRDefault="001915E5">
      <w:pPr>
        <w:rPr>
          <w:rFonts w:ascii="Arial" w:hAnsi="Arial"/>
          <w:sz w:val="24"/>
          <w:szCs w:val="24"/>
        </w:rPr>
      </w:pPr>
    </w:p>
    <w:p w:rsidR="001915E5" w:rsidRDefault="001915E5">
      <w:pPr>
        <w:rPr>
          <w:rFonts w:ascii="Arial" w:hAnsi="Arial"/>
          <w:sz w:val="24"/>
          <w:szCs w:val="24"/>
        </w:rPr>
      </w:pPr>
    </w:p>
    <w:p w:rsidR="001915E5" w:rsidRDefault="001915E5">
      <w:pPr>
        <w:pStyle w:val="Texteprformat"/>
      </w:pPr>
    </w:p>
    <w:p w:rsidR="001915E5" w:rsidRDefault="001915E5">
      <w:pPr>
        <w:pStyle w:val="Texteprformat"/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La volonté de </w:t>
      </w:r>
      <w:proofErr w:type="spellStart"/>
      <w:r>
        <w:rPr>
          <w:rFonts w:ascii="Arial" w:hAnsi="Arial"/>
          <w:sz w:val="26"/>
          <w:szCs w:val="26"/>
        </w:rPr>
        <w:t>france</w:t>
      </w:r>
      <w:proofErr w:type="spellEnd"/>
      <w:r>
        <w:rPr>
          <w:rFonts w:ascii="Arial" w:hAnsi="Arial"/>
          <w:sz w:val="26"/>
          <w:szCs w:val="26"/>
        </w:rPr>
        <w:t xml:space="preserve"> Bénévolat est d’agir  pour l’avenir et faire prendre conscience à chacun de l’intérêt du bénévolat, de sa portée et susciter des vocations futures à court ou moyen terme. 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Nous pouvons tous être acteurs et partie prenante d’une partie</w:t>
      </w:r>
      <w:r>
        <w:rPr>
          <w:rFonts w:ascii="Arial" w:hAnsi="Arial"/>
          <w:sz w:val="26"/>
          <w:szCs w:val="26"/>
        </w:rPr>
        <w:t xml:space="preserve"> des orientations et des actions locales qui sont développées sur un territoire donné. C'est dans cet esprit qu'est organisé le « Bénévolat </w:t>
      </w:r>
      <w:proofErr w:type="spellStart"/>
      <w:r>
        <w:rPr>
          <w:rFonts w:ascii="Arial" w:hAnsi="Arial"/>
          <w:sz w:val="26"/>
          <w:szCs w:val="26"/>
        </w:rPr>
        <w:t>Dating</w:t>
      </w:r>
      <w:proofErr w:type="spellEnd"/>
      <w:r>
        <w:rPr>
          <w:rFonts w:ascii="Arial" w:hAnsi="Arial"/>
          <w:sz w:val="26"/>
          <w:szCs w:val="26"/>
        </w:rPr>
        <w:t xml:space="preserve"> »  afin de donner envie de s’engager et faire découvrir la multiplicité bénévole… 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Le constat est, que si d</w:t>
      </w:r>
      <w:r>
        <w:rPr>
          <w:rFonts w:ascii="Arial" w:hAnsi="Arial"/>
          <w:sz w:val="26"/>
          <w:szCs w:val="26"/>
        </w:rPr>
        <w:t xml:space="preserve">e nombreuses personnes souhaitent s’engager dans des activités bénévoles (cette forme d'engagement est en croissance en France), il est parfois tout simplement nécessaire d’en parler pour lever certaines interrogations : vers qui aller, qui contacter, que </w:t>
      </w:r>
      <w:r>
        <w:rPr>
          <w:rFonts w:ascii="Arial" w:hAnsi="Arial"/>
          <w:sz w:val="26"/>
          <w:szCs w:val="26"/>
        </w:rPr>
        <w:t>fait un bénévole et quelle activité choisir ?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Nous souhaitons aider les associations à mettre en place des moyens pour déclencher le « passage à l'acte bénévole » L'opération de cette année fait suite aux activités développées en 2017 :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numPr>
          <w:ilvl w:val="0"/>
          <w:numId w:val="1"/>
        </w:numPr>
        <w:jc w:val="both"/>
      </w:pPr>
      <w:r>
        <w:rPr>
          <w:rFonts w:ascii="Arial" w:hAnsi="Arial"/>
          <w:sz w:val="26"/>
          <w:szCs w:val="26"/>
        </w:rPr>
        <w:t xml:space="preserve">Des rencontres </w:t>
      </w:r>
      <w:r>
        <w:rPr>
          <w:rFonts w:ascii="Arial" w:hAnsi="Arial"/>
          <w:sz w:val="26"/>
          <w:szCs w:val="26"/>
        </w:rPr>
        <w:t>inter-associatives  en juin 2017 sur les trois grands pôles du département : Saint-Etienne, Roanne et Montbrison pour échanger sur 3 thèmes :</w:t>
      </w:r>
    </w:p>
    <w:p w:rsidR="001915E5" w:rsidRDefault="00243BBD">
      <w:pPr>
        <w:pStyle w:val="Texteprformat"/>
        <w:numPr>
          <w:ilvl w:val="2"/>
          <w:numId w:val="1"/>
        </w:numPr>
        <w:jc w:val="both"/>
      </w:pPr>
      <w:r>
        <w:rPr>
          <w:rFonts w:ascii="Arial" w:hAnsi="Arial"/>
          <w:sz w:val="26"/>
          <w:szCs w:val="26"/>
        </w:rPr>
        <w:t xml:space="preserve">Donner l'envie du bénévolat …. communiquer. </w:t>
      </w:r>
    </w:p>
    <w:p w:rsidR="001915E5" w:rsidRDefault="00243BBD">
      <w:pPr>
        <w:pStyle w:val="Texteprformat"/>
        <w:numPr>
          <w:ilvl w:val="2"/>
          <w:numId w:val="1"/>
        </w:numPr>
        <w:jc w:val="both"/>
      </w:pPr>
      <w:r>
        <w:rPr>
          <w:rFonts w:ascii="Arial" w:hAnsi="Arial"/>
          <w:sz w:val="26"/>
          <w:szCs w:val="26"/>
        </w:rPr>
        <w:t>Accueillir, motiver, accompagner … le parcours du bénévole</w:t>
      </w:r>
    </w:p>
    <w:p w:rsidR="001915E5" w:rsidRDefault="00243BBD">
      <w:pPr>
        <w:pStyle w:val="Texteprformat"/>
        <w:numPr>
          <w:ilvl w:val="2"/>
          <w:numId w:val="1"/>
        </w:numPr>
        <w:jc w:val="both"/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Travailler ensemble … mutualiser, construire des projets inter-associatifs </w:t>
      </w:r>
    </w:p>
    <w:p w:rsidR="001915E5" w:rsidRDefault="001915E5">
      <w:pPr>
        <w:pStyle w:val="Texteprformat"/>
        <w:ind w:left="2124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numPr>
          <w:ilvl w:val="0"/>
          <w:numId w:val="1"/>
        </w:numPr>
        <w:jc w:val="both"/>
      </w:pPr>
      <w:r>
        <w:rPr>
          <w:rFonts w:ascii="Arial" w:hAnsi="Arial"/>
          <w:sz w:val="26"/>
          <w:szCs w:val="26"/>
        </w:rPr>
        <w:t xml:space="preserve">       Des manifestations en décembre 2017 : Chaque territoire organisa des manifestations spécifiques.  A Montbrison un programme de « Portes ouvertes » par des associations part</w:t>
      </w:r>
      <w:r>
        <w:rPr>
          <w:rFonts w:ascii="Arial" w:hAnsi="Arial"/>
          <w:sz w:val="26"/>
          <w:szCs w:val="26"/>
        </w:rPr>
        <w:t>enaires se déroula du 1er au 8 décembre.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b/>
          <w:bCs/>
        </w:rPr>
      </w:pPr>
    </w:p>
    <w:p w:rsidR="001915E5" w:rsidRDefault="001915E5">
      <w:pPr>
        <w:pStyle w:val="Texteprformat"/>
        <w:jc w:val="both"/>
        <w:rPr>
          <w:b/>
          <w:bCs/>
        </w:rPr>
      </w:pPr>
    </w:p>
    <w:p w:rsidR="001915E5" w:rsidRDefault="001915E5">
      <w:pPr>
        <w:pStyle w:val="Texteprformat"/>
        <w:jc w:val="both"/>
        <w:rPr>
          <w:b/>
          <w:bCs/>
        </w:rPr>
      </w:pPr>
    </w:p>
    <w:p w:rsidR="001915E5" w:rsidRDefault="001915E5">
      <w:pPr>
        <w:pStyle w:val="Texteprformat"/>
        <w:jc w:val="both"/>
        <w:rPr>
          <w:b/>
          <w:bCs/>
        </w:rPr>
      </w:pPr>
    </w:p>
    <w:p w:rsidR="001915E5" w:rsidRDefault="001915E5">
      <w:pPr>
        <w:pStyle w:val="Texteprformat"/>
        <w:jc w:val="both"/>
        <w:rPr>
          <w:b/>
          <w:bCs/>
        </w:rPr>
      </w:pPr>
    </w:p>
    <w:p w:rsidR="001915E5" w:rsidRDefault="001915E5">
      <w:pPr>
        <w:pStyle w:val="Texteprformat"/>
        <w:jc w:val="both"/>
        <w:rPr>
          <w:b/>
          <w:bCs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L'objectif de 2018</w:t>
      </w:r>
      <w:r>
        <w:rPr>
          <w:rFonts w:ascii="Arial" w:hAnsi="Arial"/>
          <w:sz w:val="26"/>
          <w:szCs w:val="26"/>
        </w:rPr>
        <w:t xml:space="preserve"> est de s'adresser de façon originale et attractive au grand public pour susciter l'envie de devenir bénévole ... à l'occasion du </w:t>
      </w:r>
      <w:r>
        <w:rPr>
          <w:rFonts w:ascii="Arial" w:hAnsi="Arial"/>
          <w:b/>
          <w:bCs/>
          <w:sz w:val="26"/>
          <w:szCs w:val="26"/>
        </w:rPr>
        <w:t>forum des associations organisé par la ville de Montbrison</w:t>
      </w:r>
      <w:r>
        <w:rPr>
          <w:rFonts w:ascii="Arial" w:hAnsi="Arial"/>
          <w:b/>
          <w:bCs/>
          <w:sz w:val="26"/>
          <w:szCs w:val="26"/>
        </w:rPr>
        <w:t xml:space="preserve"> le 8 septembre prochain</w:t>
      </w:r>
      <w:r>
        <w:rPr>
          <w:rFonts w:ascii="Arial" w:hAnsi="Arial"/>
          <w:sz w:val="26"/>
          <w:szCs w:val="26"/>
        </w:rPr>
        <w:t xml:space="preserve"> : 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Un « bénévolat </w:t>
      </w:r>
      <w:proofErr w:type="spellStart"/>
      <w:r>
        <w:rPr>
          <w:rFonts w:ascii="Arial" w:hAnsi="Arial"/>
          <w:sz w:val="26"/>
          <w:szCs w:val="26"/>
        </w:rPr>
        <w:t>dating</w:t>
      </w:r>
      <w:proofErr w:type="spellEnd"/>
      <w:r>
        <w:rPr>
          <w:rFonts w:ascii="Arial" w:hAnsi="Arial"/>
          <w:sz w:val="26"/>
          <w:szCs w:val="26"/>
        </w:rPr>
        <w:t> » est un échange « express » de 7 à 10 minutes durant lesquelles un bénévole « potentiel » va pouvoir échanger avec une association dans le but de mettre à disposition de son temps pour une cause ou une mi</w:t>
      </w:r>
      <w:r>
        <w:rPr>
          <w:rFonts w:ascii="Arial" w:hAnsi="Arial"/>
          <w:sz w:val="26"/>
          <w:szCs w:val="26"/>
        </w:rPr>
        <w:t>ssion qui lui convient puis de poursuivre le cas échéant avec nouveau rendez-vous dans l'association. 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Où</w:t>
      </w:r>
      <w:r>
        <w:rPr>
          <w:rFonts w:ascii="Arial" w:hAnsi="Arial"/>
          <w:sz w:val="26"/>
          <w:szCs w:val="26"/>
        </w:rPr>
        <w:t> </w:t>
      </w:r>
      <w:proofErr w:type="gramStart"/>
      <w:r>
        <w:rPr>
          <w:rFonts w:ascii="Arial" w:hAnsi="Arial"/>
          <w:sz w:val="26"/>
          <w:szCs w:val="26"/>
        </w:rPr>
        <w:t>:Dans</w:t>
      </w:r>
      <w:proofErr w:type="gramEnd"/>
      <w:r>
        <w:rPr>
          <w:rFonts w:ascii="Arial" w:hAnsi="Arial"/>
          <w:sz w:val="26"/>
          <w:szCs w:val="26"/>
        </w:rPr>
        <w:t xml:space="preserve"> un environnement privilégié au forum des associations en vue de combiner  « consommateur » et « vendeur» ! 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Offrir de son temps, de ses compét</w:t>
      </w:r>
      <w:r>
        <w:rPr>
          <w:rFonts w:ascii="Arial" w:hAnsi="Arial"/>
          <w:sz w:val="26"/>
          <w:szCs w:val="26"/>
        </w:rPr>
        <w:t xml:space="preserve">ences… au service de </w:t>
      </w:r>
      <w:proofErr w:type="gramStart"/>
      <w:r>
        <w:rPr>
          <w:rFonts w:ascii="Arial" w:hAnsi="Arial"/>
          <w:sz w:val="26"/>
          <w:szCs w:val="26"/>
        </w:rPr>
        <w:t>l ’intérêt</w:t>
      </w:r>
      <w:proofErr w:type="gramEnd"/>
      <w:r>
        <w:rPr>
          <w:rFonts w:ascii="Arial" w:hAnsi="Arial"/>
          <w:sz w:val="26"/>
          <w:szCs w:val="26"/>
        </w:rPr>
        <w:t xml:space="preserve"> collectif.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12 associations participent à cette opération :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243BBD">
      <w:pPr>
        <w:pStyle w:val="Textepr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ADAPEI,  ADMR, Conférence St Vincent de Paul, Croix-Rouge, Courir pour Guérir, Emmaüs, Espoir </w:t>
      </w:r>
      <w:proofErr w:type="spellStart"/>
      <w:r>
        <w:rPr>
          <w:rFonts w:ascii="Arial" w:hAnsi="Arial"/>
          <w:sz w:val="26"/>
          <w:szCs w:val="26"/>
        </w:rPr>
        <w:t>Cresus</w:t>
      </w:r>
      <w:proofErr w:type="spellEnd"/>
      <w:r>
        <w:rPr>
          <w:rFonts w:ascii="Arial" w:hAnsi="Arial"/>
          <w:sz w:val="26"/>
          <w:szCs w:val="26"/>
        </w:rPr>
        <w:t xml:space="preserve"> - FNATH, Secours Catholique, UFC Que Choisir, VMEH 42 </w:t>
      </w:r>
      <w:r>
        <w:rPr>
          <w:rFonts w:ascii="Arial" w:hAnsi="Arial"/>
          <w:sz w:val="26"/>
          <w:szCs w:val="26"/>
        </w:rPr>
        <w:t>(visites des malades dans les établissements hospitaliers) et France Bénévolat Montbrison.</w:t>
      </w: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  <w:rPr>
          <w:rFonts w:ascii="Arial" w:hAnsi="Arial"/>
          <w:sz w:val="26"/>
          <w:szCs w:val="26"/>
        </w:rPr>
      </w:pPr>
    </w:p>
    <w:p w:rsidR="001915E5" w:rsidRDefault="001915E5">
      <w:pPr>
        <w:pStyle w:val="Texteprformat"/>
        <w:jc w:val="both"/>
      </w:pPr>
    </w:p>
    <w:sectPr w:rsidR="001915E5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0B2E"/>
    <w:multiLevelType w:val="multilevel"/>
    <w:tmpl w:val="2200A3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1">
    <w:nsid w:val="584A4588"/>
    <w:multiLevelType w:val="multilevel"/>
    <w:tmpl w:val="7CDED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E5"/>
    <w:rsid w:val="001915E5"/>
    <w:rsid w:val="0024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BD744-679D-4BF5-A8FE-E39C78AF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68"/>
    <w:pPr>
      <w:suppressAutoHyphens/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17678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31767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">
    <w:name w:val="ListLabel 1"/>
    <w:qFormat/>
    <w:rPr>
      <w:rFonts w:ascii="Arial" w:hAnsi="Arial" w:cs="Wingdings"/>
      <w:sz w:val="26"/>
    </w:rPr>
  </w:style>
  <w:style w:type="character" w:customStyle="1" w:styleId="ListLabel2">
    <w:name w:val="ListLabel 2"/>
    <w:qFormat/>
    <w:rPr>
      <w:rFonts w:ascii="Arial" w:hAnsi="Arial" w:cs="OpenSymbol"/>
      <w:sz w:val="26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  <w:sz w:val="26"/>
    </w:rPr>
  </w:style>
  <w:style w:type="character" w:customStyle="1" w:styleId="ListLabel5">
    <w:name w:val="ListLabel 5"/>
    <w:qFormat/>
    <w:rPr>
      <w:rFonts w:cs="OpenSymbol"/>
      <w:sz w:val="26"/>
    </w:rPr>
  </w:style>
  <w:style w:type="character" w:customStyle="1" w:styleId="ListLabel6">
    <w:name w:val="ListLabel 6"/>
    <w:qFormat/>
    <w:rPr>
      <w:rFonts w:cs="OpenSymbol"/>
      <w:sz w:val="2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  <w:sz w:val="26"/>
    </w:rPr>
  </w:style>
  <w:style w:type="character" w:customStyle="1" w:styleId="ListLabel9">
    <w:name w:val="ListLabel 9"/>
    <w:qFormat/>
    <w:rPr>
      <w:rFonts w:cs="OpenSymbol"/>
      <w:sz w:val="26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sz w:val="26"/>
    </w:rPr>
  </w:style>
  <w:style w:type="character" w:customStyle="1" w:styleId="ListLabel12">
    <w:name w:val="ListLabel 12"/>
    <w:qFormat/>
    <w:rPr>
      <w:rFonts w:cs="OpenSymbol"/>
      <w:sz w:val="2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176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317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Massardier</dc:creator>
  <dc:description/>
  <cp:lastModifiedBy>Utilisateur Windows</cp:lastModifiedBy>
  <cp:revision>2</cp:revision>
  <cp:lastPrinted>2018-09-08T05:28:00Z</cp:lastPrinted>
  <dcterms:created xsi:type="dcterms:W3CDTF">2018-09-08T05:29:00Z</dcterms:created>
  <dcterms:modified xsi:type="dcterms:W3CDTF">2018-09-08T05:29:00Z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